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>
          <w:b w:val="1"/>
          <w:bCs w:val="1"/>
          <w:color w:val="1f3864"/>
          <w:sz w:val="34"/>
          <w:szCs w:val="34"/>
        </w:rPr>
      </w:pPr>
      <w:r w:rsidDel="00000000" w:rsidR="00000000" w:rsidRPr="00000000">
        <w:rPr>
          <w:b w:val="1"/>
          <w:bCs w:val="1"/>
          <w:color w:val="1f3864"/>
          <w:sz w:val="34"/>
          <w:szCs w:val="34"/>
          <w:rtl w:val="0"/>
        </w:rPr>
        <w:t xml:space="preserve">ADITYA CHANDRA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>
          <w:color w:val="0000ee"/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Salt Lake City, UT | </w:t>
      </w:r>
      <w:r w:rsidDel="00000000" w:rsidR="00000000" w:rsidRPr="00000000">
        <w:rPr>
          <w:sz w:val="18"/>
          <w:szCs w:val="18"/>
          <w:rtl w:val="0"/>
        </w:rPr>
        <w:t xml:space="preserve">(720) 843-8392</w:t>
      </w:r>
      <w:r w:rsidDel="00000000" w:rsidR="00000000" w:rsidRPr="00000000">
        <w:rPr>
          <w:sz w:val="18"/>
          <w:szCs w:val="18"/>
          <w:rtl w:val="0"/>
        </w:rPr>
        <w:t xml:space="preserve"> | </w:t>
      </w:r>
      <w:hyperlink r:id="rId6">
        <w:r w:rsidDel="00000000" w:rsidR="00000000" w:rsidRPr="00000000">
          <w:rPr>
            <w:color w:val="0000ee"/>
            <w:sz w:val="18"/>
            <w:szCs w:val="18"/>
            <w:u w:val="single"/>
            <w:rtl w:val="0"/>
          </w:rPr>
          <w:t xml:space="preserve">aditya.c.gowda@gmail.com</w:t>
        </w:r>
      </w:hyperlink>
      <w:r w:rsidDel="00000000" w:rsidR="00000000" w:rsidRPr="00000000">
        <w:rPr>
          <w:sz w:val="18"/>
          <w:szCs w:val="18"/>
          <w:rtl w:val="0"/>
        </w:rPr>
        <w:t xml:space="preserve"> | </w:t>
      </w:r>
      <w:hyperlink r:id="rId7">
        <w:r w:rsidDel="00000000" w:rsidR="00000000" w:rsidRPr="00000000">
          <w:rPr>
            <w:color w:val="0000ee"/>
            <w:sz w:val="18"/>
            <w:szCs w:val="18"/>
            <w:u w:val="single"/>
            <w:rtl w:val="0"/>
          </w:rPr>
          <w:t xml:space="preserve">linkedin.com/in/acprime96</w:t>
        </w:r>
      </w:hyperlink>
      <w:r w:rsidDel="00000000" w:rsidR="00000000" w:rsidRPr="00000000">
        <w:rPr>
          <w:sz w:val="18"/>
          <w:szCs w:val="18"/>
          <w:rtl w:val="0"/>
        </w:rPr>
        <w:t xml:space="preserve"> | </w:t>
      </w:r>
      <w:hyperlink r:id="rId8">
        <w:r w:rsidDel="00000000" w:rsidR="00000000" w:rsidRPr="00000000">
          <w:rPr>
            <w:color w:val="0000ee"/>
            <w:sz w:val="18"/>
            <w:szCs w:val="18"/>
            <w:u w:val="single"/>
            <w:rtl w:val="0"/>
          </w:rPr>
          <w:t xml:space="preserve">github.com/ACprime96</w:t>
        </w:r>
      </w:hyperlink>
      <w:r w:rsidDel="00000000" w:rsidR="00000000" w:rsidRPr="00000000">
        <w:rPr>
          <w:sz w:val="18"/>
          <w:szCs w:val="18"/>
          <w:rtl w:val="0"/>
        </w:rPr>
        <w:t xml:space="preserve"> | </w:t>
      </w:r>
      <w:hyperlink r:id="rId9">
        <w:r w:rsidDel="00000000" w:rsidR="00000000" w:rsidRPr="00000000">
          <w:rPr>
            <w:color w:val="0000ee"/>
            <w:sz w:val="18"/>
            <w:szCs w:val="18"/>
            <w:u w:val="single"/>
            <w:rtl w:val="0"/>
          </w:rPr>
          <w:t xml:space="preserve">adityachandra.vercel.app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pBdr>
          <w:top w:space="0" w:sz="0" w:val="nil"/>
          <w:left w:space="0" w:sz="0" w:val="nil"/>
          <w:bottom w:color="1f3864" w:space="1" w:sz="6" w:val="single"/>
          <w:right w:space="0" w:sz="0" w:val="nil"/>
          <w:between w:space="0" w:sz="0" w:val="nil"/>
        </w:pBdr>
        <w:shd w:fill="auto" w:val="clear"/>
        <w:spacing w:after="60" w:before="100" w:line="240" w:lineRule="auto"/>
        <w:rPr>
          <w:b w:val="1"/>
          <w:bCs w:val="1"/>
          <w:color w:val="1f3864"/>
          <w:sz w:val="22"/>
          <w:szCs w:val="22"/>
        </w:rPr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SUMMARY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Software engineer (</w:t>
      </w:r>
      <w:r w:rsidDel="00000000" w:rsidR="00000000" w:rsidRPr="00000000">
        <w:rPr>
          <w:b w:val="1"/>
          <w:bCs w:val="1"/>
          <w:rtl w:val="0"/>
        </w:rPr>
        <w:t xml:space="preserve">distributed systems, data infrastructure, backend</w:t>
      </w:r>
      <w:r w:rsidDel="00000000" w:rsidR="00000000" w:rsidRPr="00000000">
        <w:rPr>
          <w:rtl w:val="0"/>
        </w:rPr>
        <w:t xml:space="preserve">) with 4+ years at </w:t>
      </w:r>
      <w:r w:rsidDel="00000000" w:rsidR="00000000" w:rsidRPr="00000000">
        <w:rPr>
          <w:b w:val="1"/>
          <w:bCs w:val="1"/>
          <w:rtl w:val="0"/>
        </w:rPr>
        <w:t xml:space="preserve">Goldman Sachs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GE Transportation (Wabtec)</w:t>
      </w:r>
      <w:r w:rsidDel="00000000" w:rsidR="00000000" w:rsidRPr="00000000">
        <w:rPr>
          <w:rtl w:val="0"/>
        </w:rPr>
        <w:t xml:space="preserve"> building batch and event-driven data pipelines, backend services, and APIs. M.S. CS, CU Boulder.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pBdr>
          <w:top w:space="0" w:sz="0" w:val="nil"/>
          <w:left w:space="0" w:sz="0" w:val="nil"/>
          <w:bottom w:color="1f3864" w:space="1" w:sz="6" w:val="single"/>
          <w:right w:space="0" w:sz="0" w:val="nil"/>
          <w:between w:space="0" w:sz="0" w:val="nil"/>
        </w:pBdr>
        <w:shd w:fill="auto" w:val="clear"/>
        <w:spacing w:after="60" w:before="100" w:line="240" w:lineRule="auto"/>
        <w:rPr>
          <w:b w:val="1"/>
          <w:bCs w:val="1"/>
          <w:color w:val="1f3864"/>
          <w:sz w:val="22"/>
          <w:szCs w:val="22"/>
        </w:rPr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TECHNICAL SKILLS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Languages:</w:t>
      </w:r>
      <w:r w:rsidDel="00000000" w:rsidR="00000000" w:rsidRPr="00000000">
        <w:rPr>
          <w:rtl w:val="0"/>
        </w:rPr>
        <w:t xml:space="preserve"> Java, Python, SQL, Go, TypeScript/JavaScript, C++ (academic &amp; teaching)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 &amp; Backend:</w:t>
      </w:r>
      <w:r w:rsidDel="00000000" w:rsidR="00000000" w:rsidRPr="00000000">
        <w:rPr>
          <w:rtl w:val="0"/>
        </w:rPr>
        <w:t xml:space="preserve"> Batch &amp; event-driven pipelines, Snowflake, Kafka, Spring Boot, PySpark, data lakes/warehouses, PostgreSQL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Cloud &amp; Infra:</w:t>
      </w:r>
      <w:r w:rsidDel="00000000" w:rsidR="00000000" w:rsidRPr="00000000">
        <w:rPr>
          <w:rtl w:val="0"/>
        </w:rPr>
        <w:t xml:space="preserve"> AWS, GCP, Kubernetes, Docker, Terraform, CI/CD, DynamoDB, Redis, Elasticsearch, PagerDuty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AI &amp; Agentic:</w:t>
      </w:r>
      <w:r w:rsidDel="00000000" w:rsidR="00000000" w:rsidRPr="00000000">
        <w:rPr>
          <w:rtl w:val="0"/>
        </w:rPr>
        <w:t xml:space="preserve"> Model Context Protocol (MCP), agent skills, Claude Code, Devin, GitHub Copilot, Codex, LLMs, PyTorch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pBdr>
          <w:top w:space="0" w:sz="0" w:val="nil"/>
          <w:left w:space="0" w:sz="0" w:val="nil"/>
          <w:bottom w:color="1f3864" w:space="1" w:sz="6" w:val="single"/>
          <w:right w:space="0" w:sz="0" w:val="nil"/>
          <w:between w:space="0" w:sz="0" w:val="nil"/>
        </w:pBdr>
        <w:shd w:fill="auto" w:val="clear"/>
        <w:spacing w:after="60" w:before="100" w:line="240" w:lineRule="auto"/>
        <w:rPr>
          <w:b w:val="1"/>
          <w:bCs w:val="1"/>
          <w:color w:val="1f3864"/>
          <w:sz w:val="22"/>
          <w:szCs w:val="22"/>
        </w:rPr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EXPERIENCE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color w:val="1f3864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Layout w:type="fixed"/>
        <w:tblLook w:val="0600"/>
      </w:tblPr>
      <w:tblGrid>
        <w:gridCol w:w="8100"/>
        <w:gridCol w:w="2700"/>
        <w:tblGridChange w:id="0">
          <w:tblGrid>
            <w:gridCol w:w="8100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Goldman Sachs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Salt Lake City, UT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Software Engineer (Associate)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Sep 2025 – Present</w:t>
            </w:r>
          </w:p>
        </w:tc>
      </w:tr>
    </w:tbl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u w:val="none"/>
        </w:rPr>
      </w:pPr>
      <w:r w:rsidDel="00000000" w:rsidR="00000000" w:rsidRPr="00000000">
        <w:rPr>
          <w:rtl w:val="0"/>
        </w:rPr>
        <w:t xml:space="preserve">Extended distributed data pipelines behind institutional financial reporting (ingestion, enrichment, warehousing, archival), designing new processing stages, </w:t>
      </w:r>
      <w:r w:rsidDel="00000000" w:rsidR="00000000" w:rsidRPr="00000000">
        <w:rPr>
          <w:b w:val="1"/>
          <w:bCs w:val="1"/>
          <w:rtl w:val="0"/>
        </w:rPr>
        <w:t xml:space="preserve">event-driven workflows</w:t>
      </w:r>
      <w:r w:rsidDel="00000000" w:rsidR="00000000" w:rsidRPr="00000000">
        <w:rPr>
          <w:rtl w:val="0"/>
        </w:rPr>
        <w:t xml:space="preserve">, and integrations; migrated data models to </w:t>
      </w:r>
      <w:r w:rsidDel="00000000" w:rsidR="00000000" w:rsidRPr="00000000">
        <w:rPr>
          <w:b w:val="1"/>
          <w:bCs w:val="1"/>
          <w:rtl w:val="0"/>
        </w:rPr>
        <w:t xml:space="preserve">Snowflake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u w:val="none"/>
        </w:rPr>
      </w:pPr>
      <w:r w:rsidDel="00000000" w:rsidR="00000000" w:rsidRPr="00000000">
        <w:rPr>
          <w:rtl w:val="0"/>
        </w:rPr>
        <w:t xml:space="preserve">Built </w:t>
      </w:r>
      <w:r w:rsidDel="00000000" w:rsidR="00000000" w:rsidRPr="00000000">
        <w:rPr>
          <w:b w:val="1"/>
          <w:bCs w:val="1"/>
          <w:rtl w:val="0"/>
        </w:rPr>
        <w:t xml:space="preserve">MCP servers</w:t>
      </w:r>
      <w:r w:rsidDel="00000000" w:rsidR="00000000" w:rsidRPr="00000000">
        <w:rPr>
          <w:rtl w:val="0"/>
        </w:rPr>
        <w:t xml:space="preserve"> for a data-lineage tool that traces data flow across multi-layer enrichment services; created agent skills for Jira, Confluence, and </w:t>
      </w:r>
      <w:r w:rsidDel="00000000" w:rsidR="00000000" w:rsidRPr="00000000">
        <w:rPr>
          <w:b w:val="1"/>
          <w:bCs w:val="1"/>
          <w:rtl w:val="0"/>
        </w:rPr>
        <w:t xml:space="preserve">runbook-guided on-call debugging</w:t>
      </w:r>
      <w:r w:rsidDel="00000000" w:rsidR="00000000" w:rsidRPr="00000000">
        <w:rPr>
          <w:rtl w:val="0"/>
        </w:rPr>
        <w:t xml:space="preserve"> to speed PagerDuty escalations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u w:val="none"/>
        </w:rPr>
      </w:pPr>
      <w:r w:rsidDel="00000000" w:rsidR="00000000" w:rsidRPr="00000000">
        <w:rPr>
          <w:rtl w:val="0"/>
        </w:rPr>
        <w:t xml:space="preserve">Cut average processing time </w:t>
      </w:r>
      <w:r w:rsidDel="00000000" w:rsidR="00000000" w:rsidRPr="00000000">
        <w:rPr>
          <w:b w:val="1"/>
          <w:bCs w:val="1"/>
          <w:rtl w:val="0"/>
        </w:rPr>
        <w:t xml:space="preserve">71%</w:t>
      </w:r>
      <w:r w:rsidDel="00000000" w:rsidR="00000000" w:rsidRPr="00000000">
        <w:rPr>
          <w:rtl w:val="0"/>
        </w:rPr>
        <w:t xml:space="preserve"> and worst-case </w:t>
      </w:r>
      <w:r w:rsidDel="00000000" w:rsidR="00000000" w:rsidRPr="00000000">
        <w:rPr>
          <w:b w:val="1"/>
          <w:bCs w:val="1"/>
          <w:rtl w:val="0"/>
        </w:rPr>
        <w:t xml:space="preserve">86%</w:t>
      </w:r>
      <w:r w:rsidDel="00000000" w:rsidR="00000000" w:rsidRPr="00000000">
        <w:rPr>
          <w:rtl w:val="0"/>
        </w:rPr>
        <w:t xml:space="preserve"> in performance-critical Java batch components, despite </w:t>
      </w:r>
      <w:r w:rsidDel="00000000" w:rsidR="00000000" w:rsidRPr="00000000">
        <w:rPr>
          <w:b w:val="1"/>
          <w:bCs w:val="1"/>
          <w:rtl w:val="0"/>
        </w:rPr>
        <w:t xml:space="preserve">54%</w:t>
      </w:r>
      <w:r w:rsidDel="00000000" w:rsidR="00000000" w:rsidRPr="00000000">
        <w:rPr>
          <w:rtl w:val="0"/>
        </w:rPr>
        <w:t xml:space="preserve"> higher data volume, by replacing O(n*m) scans with hash-based indexing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u w:val="none"/>
        </w:rPr>
      </w:pPr>
      <w:r w:rsidDel="00000000" w:rsidR="00000000" w:rsidRPr="00000000">
        <w:rPr>
          <w:rtl w:val="0"/>
        </w:rPr>
        <w:t xml:space="preserve">Engineered Python data transformation and reconciliation workflows with granular aggregation, enrichment, consistency checks, and fault-tolerant fallbacks, cutting reconciliation discrepancies </w:t>
      </w:r>
      <w:r w:rsidDel="00000000" w:rsidR="00000000" w:rsidRPr="00000000">
        <w:rPr>
          <w:b w:val="1"/>
          <w:bCs w:val="1"/>
          <w:rtl w:val="0"/>
        </w:rPr>
        <w:t xml:space="preserve">~50%</w:t>
      </w:r>
      <w:r w:rsidDel="00000000" w:rsidR="00000000" w:rsidRPr="00000000">
        <w:rPr>
          <w:rtl w:val="0"/>
        </w:rPr>
        <w:t xml:space="preserve"> and manual adjustments </w:t>
      </w:r>
      <w:r w:rsidDel="00000000" w:rsidR="00000000" w:rsidRPr="00000000">
        <w:rPr>
          <w:b w:val="1"/>
          <w:bCs w:val="1"/>
          <w:rtl w:val="0"/>
        </w:rPr>
        <w:t xml:space="preserve">~94%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u w:val="none"/>
        </w:rPr>
      </w:pPr>
      <w:r w:rsidDel="00000000" w:rsidR="00000000" w:rsidRPr="00000000">
        <w:rPr>
          <w:rtl w:val="0"/>
        </w:rPr>
        <w:t xml:space="preserve">Root-caused </w:t>
      </w:r>
      <w:r w:rsidDel="00000000" w:rsidR="00000000" w:rsidRPr="00000000">
        <w:rPr>
          <w:b w:val="1"/>
          <w:bCs w:val="1"/>
          <w:rtl w:val="0"/>
        </w:rPr>
        <w:t xml:space="preserve">distributed data-consistency failures</w:t>
      </w:r>
      <w:r w:rsidDel="00000000" w:rsidR="00000000" w:rsidRPr="00000000">
        <w:rPr>
          <w:rtl w:val="0"/>
        </w:rPr>
        <w:t xml:space="preserve"> across asynchronous replication, archival, and downstream dependencies; hardened batch reliability with idempotent reprocessing, failure isolation, and targeted recovery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tl w:val="0"/>
        </w:rPr>
        <w:t xml:space="preserve">Built regression and data-quality tooling (Python, Flask, React, TypeScript) for field-level comparison across environments, validating </w:t>
      </w:r>
      <w:r w:rsidDel="00000000" w:rsidR="00000000" w:rsidRPr="00000000">
        <w:rPr>
          <w:b w:val="1"/>
          <w:bCs w:val="1"/>
          <w:rtl w:val="0"/>
        </w:rPr>
        <w:t xml:space="preserve">540 reports</w:t>
      </w:r>
      <w:r w:rsidDel="00000000" w:rsidR="00000000" w:rsidRPr="00000000">
        <w:rPr>
          <w:rtl w:val="0"/>
        </w:rPr>
        <w:t xml:space="preserve"> before release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tl w:val="0"/>
        </w:rPr>
        <w:t xml:space="preserve">Led SRE coverage of batch pipelines through holiday peak-load windows; resolved </w:t>
      </w:r>
      <w:r w:rsidDel="00000000" w:rsidR="00000000" w:rsidRPr="00000000">
        <w:rPr>
          <w:b w:val="1"/>
          <w:bCs w:val="1"/>
          <w:rtl w:val="0"/>
        </w:rPr>
        <w:t xml:space="preserve">67 production incidents</w:t>
      </w:r>
      <w:r w:rsidDel="00000000" w:rsidR="00000000" w:rsidRPr="00000000">
        <w:rPr>
          <w:rtl w:val="0"/>
        </w:rPr>
        <w:t xml:space="preserve"> across </w:t>
      </w:r>
      <w:r w:rsidDel="00000000" w:rsidR="00000000" w:rsidRPr="00000000">
        <w:rPr>
          <w:b w:val="1"/>
          <w:bCs w:val="1"/>
          <w:rtl w:val="0"/>
        </w:rPr>
        <w:t xml:space="preserve">~25 institutional client portfolios</w:t>
      </w:r>
      <w:r w:rsidDel="00000000" w:rsidR="00000000" w:rsidRPr="00000000">
        <w:rPr>
          <w:rtl w:val="0"/>
        </w:rPr>
        <w:t xml:space="preserve"> and automated monitoring for </w:t>
      </w:r>
      <w:r w:rsidDel="00000000" w:rsidR="00000000" w:rsidRPr="00000000">
        <w:rPr>
          <w:b w:val="1"/>
          <w:bCs w:val="1"/>
          <w:rtl w:val="0"/>
        </w:rPr>
        <w:t xml:space="preserve">346 scheduled jobs</w:t>
      </w:r>
      <w:r w:rsidDel="00000000" w:rsidR="00000000" w:rsidRPr="00000000">
        <w:rPr>
          <w:rtl w:val="0"/>
        </w:rPr>
        <w:t xml:space="preserve"> across 23 processes</w:t>
      </w: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Layout w:type="fixed"/>
        <w:tblLook w:val="0600"/>
      </w:tblPr>
      <w:tblGrid>
        <w:gridCol w:w="8100"/>
        <w:gridCol w:w="2700"/>
        <w:tblGridChange w:id="0">
          <w:tblGrid>
            <w:gridCol w:w="8100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Virufy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(nonprofit AI health startup)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Sunnyvale, 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Software Engineer, ML Infrastructure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Feb 2025 – Sep 2025</w:t>
            </w:r>
          </w:p>
        </w:tc>
      </w:tr>
    </w:tbl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</w:pPr>
      <w:r w:rsidDel="00000000" w:rsidR="00000000" w:rsidRPr="00000000">
        <w:rPr>
          <w:rtl w:val="0"/>
        </w:rPr>
        <w:t xml:space="preserve">Built serverless AWS ML pipelines (Lambda, Glue, S3) over </w:t>
      </w:r>
      <w:r w:rsidDel="00000000" w:rsidR="00000000" w:rsidRPr="00000000">
        <w:rPr>
          <w:b w:val="1"/>
          <w:bCs w:val="1"/>
          <w:rtl w:val="0"/>
        </w:rPr>
        <w:t xml:space="preserve">10K+ audio samples</w:t>
      </w:r>
      <w:r w:rsidDel="00000000" w:rsidR="00000000" w:rsidRPr="00000000">
        <w:rPr>
          <w:rtl w:val="0"/>
        </w:rPr>
        <w:t xml:space="preserve"> and a </w:t>
      </w:r>
      <w:r w:rsidDel="00000000" w:rsidR="00000000" w:rsidRPr="00000000">
        <w:rPr>
          <w:b w:val="1"/>
          <w:bCs w:val="1"/>
          <w:rtl w:val="0"/>
        </w:rPr>
        <w:t xml:space="preserve">sub-1 ms</w:t>
      </w:r>
      <w:r w:rsidDel="00000000" w:rsidR="00000000" w:rsidRPr="00000000">
        <w:rPr>
          <w:rtl w:val="0"/>
        </w:rPr>
        <w:t xml:space="preserve"> DynamoDB feature store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firstLine="0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00"/>
        <w:gridCol w:w="2700"/>
        <w:tblGridChange w:id="0">
          <w:tblGrid>
            <w:gridCol w:w="8100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University of Colorado Boulder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(Institute of Cognitive Science)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Boulder, 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Full Stack Developer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Oct 2022 – Dec 2022</w:t>
            </w:r>
          </w:p>
        </w:tc>
      </w:tr>
    </w:tbl>
    <w:p w:rsidR="00000000" w:rsidDel="00000000" w:rsidP="00000000" w:rsidRDefault="00000000" w:rsidRPr="00000000" w14:paraId="0000002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u w:val="none"/>
        </w:rPr>
      </w:pPr>
      <w:r w:rsidDel="00000000" w:rsidR="00000000" w:rsidRPr="00000000">
        <w:rPr>
          <w:rtl w:val="0"/>
        </w:rPr>
        <w:t xml:space="preserve">Automated CI/CD (GitHub Actions, AWS Amplify), cutting deployment time </w:t>
      </w:r>
      <w:r w:rsidDel="00000000" w:rsidR="00000000" w:rsidRPr="00000000">
        <w:rPr>
          <w:b w:val="1"/>
          <w:bCs w:val="1"/>
          <w:rtl w:val="0"/>
        </w:rPr>
        <w:t xml:space="preserve">40%</w:t>
      </w:r>
      <w:r w:rsidDel="00000000" w:rsidR="00000000" w:rsidRPr="00000000">
        <w:rPr>
          <w:rtl w:val="0"/>
        </w:rPr>
        <w:t xml:space="preserve">; built dashboards for multimodal DL models</w:t>
      </w: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Layout w:type="fixed"/>
        <w:tblLook w:val="0600"/>
      </w:tblPr>
      <w:tblGrid>
        <w:gridCol w:w="8100"/>
        <w:gridCol w:w="2700"/>
        <w:tblGridChange w:id="0">
          <w:tblGrid>
            <w:gridCol w:w="8100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 Transportation, a Wabtec Company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Bangalore, India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Software Engineer, RailConnect Contract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Jul 2019 – Jul 2022</w:t>
            </w:r>
          </w:p>
        </w:tc>
      </w:tr>
    </w:tbl>
    <w:p w:rsidR="00000000" w:rsidDel="00000000" w:rsidP="00000000" w:rsidRDefault="00000000" w:rsidRPr="00000000" w14:paraId="0000002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</w:pPr>
      <w:r w:rsidDel="00000000" w:rsidR="00000000" w:rsidRPr="00000000">
        <w:rPr>
          <w:rtl w:val="0"/>
        </w:rPr>
        <w:t xml:space="preserve">Led </w:t>
      </w:r>
      <w:r w:rsidDel="00000000" w:rsidR="00000000" w:rsidRPr="00000000">
        <w:rPr>
          <w:b w:val="1"/>
          <w:bCs w:val="1"/>
          <w:rtl w:val="0"/>
        </w:rPr>
        <w:t xml:space="preserve">first-to-market</w:t>
      </w:r>
      <w:r w:rsidDel="00000000" w:rsidR="00000000" w:rsidRPr="00000000">
        <w:rPr>
          <w:rtl w:val="0"/>
        </w:rPr>
        <w:t xml:space="preserve"> RailConnect contract-lifecycle features for </w:t>
      </w:r>
      <w:r w:rsidDel="00000000" w:rsidR="00000000" w:rsidRPr="00000000">
        <w:rPr>
          <w:b w:val="1"/>
          <w:bCs w:val="1"/>
          <w:rtl w:val="0"/>
        </w:rPr>
        <w:t xml:space="preserve">Fortune 500 railroads</w:t>
      </w:r>
      <w:r w:rsidDel="00000000" w:rsidR="00000000" w:rsidRPr="00000000">
        <w:rPr>
          <w:rtl w:val="0"/>
        </w:rPr>
        <w:t xml:space="preserve">; won 2021 Pursuing Excellence Award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/>
      </w:pPr>
      <w:r w:rsidDel="00000000" w:rsidR="00000000" w:rsidRPr="00000000">
        <w:rPr>
          <w:rtl w:val="0"/>
        </w:rPr>
        <w:t xml:space="preserve">Built a PoC splitting a monolith into </w:t>
      </w:r>
      <w:r w:rsidDel="00000000" w:rsidR="00000000" w:rsidRPr="00000000">
        <w:rPr>
          <w:b w:val="1"/>
          <w:bCs w:val="1"/>
          <w:rtl w:val="0"/>
        </w:rPr>
        <w:t xml:space="preserve">5 domain-driven Spring Boot microservices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+30%</w:t>
      </w:r>
      <w:r w:rsidDel="00000000" w:rsidR="00000000" w:rsidRPr="00000000">
        <w:rPr>
          <w:rtl w:val="0"/>
        </w:rPr>
        <w:t xml:space="preserve"> performance), approved platform-wide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</w:pPr>
      <w:r w:rsidDel="00000000" w:rsidR="00000000" w:rsidRPr="00000000">
        <w:rPr>
          <w:rtl w:val="0"/>
        </w:rPr>
        <w:t xml:space="preserve">Built </w:t>
      </w:r>
      <w:r w:rsidDel="00000000" w:rsidR="00000000" w:rsidRPr="00000000">
        <w:rPr>
          <w:b w:val="1"/>
          <w:bCs w:val="1"/>
          <w:rtl w:val="0"/>
        </w:rPr>
        <w:t xml:space="preserve">20+ REST APIs</w:t>
      </w:r>
      <w:r w:rsidDel="00000000" w:rsidR="00000000" w:rsidRPr="00000000">
        <w:rPr>
          <w:rtl w:val="0"/>
        </w:rPr>
        <w:t xml:space="preserve"> (Spring MVC, JPA) and third-party approval-system integrations with </w:t>
      </w:r>
      <w:r w:rsidDel="00000000" w:rsidR="00000000" w:rsidRPr="00000000">
        <w:rPr>
          <w:b w:val="1"/>
          <w:bCs w:val="1"/>
          <w:rtl w:val="0"/>
        </w:rPr>
        <w:t xml:space="preserve">async status callbacks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</w:pPr>
      <w:r w:rsidDel="00000000" w:rsidR="00000000" w:rsidRPr="00000000">
        <w:rPr>
          <w:rtl w:val="0"/>
        </w:rPr>
        <w:t xml:space="preserve">Led a team of 4 to build a Random Forest pricing model (</w:t>
      </w:r>
      <w:r w:rsidDel="00000000" w:rsidR="00000000" w:rsidRPr="00000000">
        <w:rPr>
          <w:b w:val="1"/>
          <w:bCs w:val="1"/>
          <w:rtl w:val="0"/>
        </w:rPr>
        <w:t xml:space="preserve">78%</w:t>
      </w:r>
      <w:r w:rsidDel="00000000" w:rsidR="00000000" w:rsidRPr="00000000">
        <w:rPr>
          <w:rtl w:val="0"/>
        </w:rPr>
        <w:t xml:space="preserve"> accuracy) saving </w:t>
      </w:r>
      <w:r w:rsidDel="00000000" w:rsidR="00000000" w:rsidRPr="00000000">
        <w:rPr>
          <w:b w:val="1"/>
          <w:bCs w:val="1"/>
          <w:rtl w:val="0"/>
        </w:rPr>
        <w:t xml:space="preserve">$300K/yr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b w:val="1"/>
          <w:bCs w:val="1"/>
          <w:rtl w:val="0"/>
        </w:rPr>
        <w:t xml:space="preserve">won hackathon</w:t>
      </w:r>
      <w:r w:rsidDel="00000000" w:rsidR="00000000" w:rsidRPr="00000000">
        <w:rPr>
          <w:rtl w:val="0"/>
        </w:rPr>
        <w:t xml:space="preserve"> of 100+ teams</w:t>
      </w:r>
    </w:p>
    <w:p w:rsidR="00000000" w:rsidDel="00000000" w:rsidP="00000000" w:rsidRDefault="00000000" w:rsidRPr="00000000" w14:paraId="0000002A">
      <w:pPr>
        <w:keepNext w:val="1"/>
        <w:pBdr>
          <w:top w:space="0" w:sz="0" w:val="nil"/>
          <w:left w:space="0" w:sz="0" w:val="nil"/>
          <w:bottom w:color="1f3864" w:space="1" w:sz="6" w:val="single"/>
          <w:right w:space="0" w:sz="0" w:val="nil"/>
          <w:between w:space="0" w:sz="0" w:val="nil"/>
        </w:pBdr>
        <w:shd w:fill="auto" w:val="clear"/>
        <w:spacing w:after="60" w:before="100" w:line="240" w:lineRule="auto"/>
        <w:rPr>
          <w:b w:val="1"/>
          <w:bCs w:val="1"/>
          <w:color w:val="1f3864"/>
          <w:sz w:val="22"/>
          <w:szCs w:val="22"/>
        </w:rPr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PROJECTS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color w:val="1f3864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left"/>
        <w:tblLayout w:type="fixed"/>
        <w:tblLook w:val="0600"/>
      </w:tblPr>
      <w:tblGrid>
        <w:gridCol w:w="8100"/>
        <w:gridCol w:w="2700"/>
        <w:tblGridChange w:id="0">
          <w:tblGrid>
            <w:gridCol w:w="8100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i w:val="1"/>
                <w:iCs w:val="1"/>
              </w:rPr>
            </w:pPr>
            <w:hyperlink r:id="rId10">
              <w:r w:rsidDel="00000000" w:rsidR="00000000" w:rsidRPr="00000000">
                <w:rPr>
                  <w:b w:val="1"/>
                  <w:bCs w:val="1"/>
                  <w:color w:val="0000ee"/>
                  <w:u w:val="single"/>
                  <w:rtl w:val="0"/>
                </w:rPr>
                <w:t xml:space="preserve">Hyperparameter Tuning as a Service</w:t>
              </w:r>
            </w:hyperlink>
            <w:r w:rsidDel="00000000" w:rsidR="00000000" w:rsidRPr="00000000">
              <w:rPr>
                <w:rtl w:val="0"/>
              </w:rPr>
              <w:t xml:space="preserve"> |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GCP, Kubernetes, Kafka, PyTorch, FastAPI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Dec 2023</w:t>
            </w:r>
          </w:p>
        </w:tc>
      </w:tr>
    </w:tbl>
    <w:p w:rsidR="00000000" w:rsidDel="00000000" w:rsidP="00000000" w:rsidRDefault="00000000" w:rsidRPr="00000000" w14:paraId="0000002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</w:pPr>
      <w:r w:rsidDel="00000000" w:rsidR="00000000" w:rsidRPr="00000000">
        <w:rPr>
          <w:rtl w:val="0"/>
        </w:rPr>
        <w:t xml:space="preserve">Parallelized grid search over </w:t>
      </w:r>
      <w:r w:rsidDel="00000000" w:rsidR="00000000" w:rsidRPr="00000000">
        <w:rPr>
          <w:b w:val="1"/>
          <w:bCs w:val="1"/>
          <w:rtl w:val="0"/>
        </w:rPr>
        <w:t xml:space="preserve">30 GPU nodes</w:t>
      </w:r>
      <w:r w:rsidDel="00000000" w:rsidR="00000000" w:rsidRPr="00000000">
        <w:rPr>
          <w:rtl w:val="0"/>
        </w:rPr>
        <w:t xml:space="preserve"> (3 hrs to </w:t>
      </w:r>
      <w:r w:rsidDel="00000000" w:rsidR="00000000" w:rsidRPr="00000000">
        <w:rPr>
          <w:b w:val="1"/>
          <w:bCs w:val="1"/>
          <w:rtl w:val="0"/>
        </w:rPr>
        <w:t xml:space="preserve">12 min</w:t>
      </w:r>
      <w:r w:rsidDel="00000000" w:rsidR="00000000" w:rsidRPr="00000000">
        <w:rPr>
          <w:rtl w:val="0"/>
        </w:rPr>
        <w:t xml:space="preserve">); Kafka job replay sustained </w:t>
      </w:r>
      <w:r w:rsidDel="00000000" w:rsidR="00000000" w:rsidRPr="00000000">
        <w:rPr>
          <w:b w:val="1"/>
          <w:bCs w:val="1"/>
          <w:rtl w:val="0"/>
        </w:rPr>
        <w:t xml:space="preserve">&gt;99.9% job success</w:t>
      </w:r>
      <w:r w:rsidDel="00000000" w:rsidR="00000000" w:rsidRPr="00000000">
        <w:rPr>
          <w:rtl w:val="0"/>
        </w:rPr>
        <w:t xml:space="preserve"> on 50+ models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firstLine="0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00"/>
        <w:gridCol w:w="2700"/>
        <w:tblGridChange w:id="0">
          <w:tblGrid>
            <w:gridCol w:w="8100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hyperlink r:id="rId11">
              <w:r w:rsidDel="00000000" w:rsidR="00000000" w:rsidRPr="00000000">
                <w:rPr>
                  <w:b w:val="1"/>
                  <w:bCs w:val="1"/>
                  <w:color w:val="0000ee"/>
                  <w:u w:val="single"/>
                  <w:rtl w:val="0"/>
                </w:rPr>
                <w:t xml:space="preserve">Arxiv Insanity</w:t>
              </w:r>
            </w:hyperlink>
            <w:r w:rsidDel="00000000" w:rsidR="00000000" w:rsidRPr="00000000">
              <w:rPr>
                <w:rtl w:val="0"/>
              </w:rPr>
              <w:t xml:space="preserve"> |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Go, Neo4j, React, Terraform, GCP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May 2023</w:t>
            </w:r>
          </w:p>
        </w:tc>
      </w:tr>
    </w:tbl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u w:val="none"/>
        </w:rPr>
      </w:pPr>
      <w:r w:rsidDel="00000000" w:rsidR="00000000" w:rsidRPr="00000000">
        <w:rPr>
          <w:rtl w:val="0"/>
        </w:rPr>
        <w:t xml:space="preserve">Built a citation-network explorer over </w:t>
      </w:r>
      <w:r w:rsidDel="00000000" w:rsidR="00000000" w:rsidRPr="00000000">
        <w:rPr>
          <w:b w:val="1"/>
          <w:bCs w:val="1"/>
          <w:rtl w:val="0"/>
        </w:rPr>
        <w:t xml:space="preserve">10K+ papers</w:t>
      </w:r>
      <w:r w:rsidDel="00000000" w:rsidR="00000000" w:rsidRPr="00000000">
        <w:rPr>
          <w:rtl w:val="0"/>
        </w:rPr>
        <w:t xml:space="preserve"> (S2AG API) with </w:t>
      </w:r>
      <w:r w:rsidDel="00000000" w:rsidR="00000000" w:rsidRPr="00000000">
        <w:rPr>
          <w:b w:val="1"/>
          <w:bCs w:val="1"/>
          <w:rtl w:val="0"/>
        </w:rPr>
        <w:t xml:space="preserve">sub-second</w:t>
      </w:r>
      <w:r w:rsidDel="00000000" w:rsidR="00000000" w:rsidRPr="00000000">
        <w:rPr>
          <w:rtl w:val="0"/>
        </w:rPr>
        <w:t xml:space="preserve"> search, provisioned on GCP via Terraform</w:t>
      </w:r>
    </w:p>
    <w:p w:rsidR="00000000" w:rsidDel="00000000" w:rsidP="00000000" w:rsidRDefault="00000000" w:rsidRPr="00000000" w14:paraId="00000033">
      <w:pPr>
        <w:keepNext w:val="1"/>
        <w:pBdr>
          <w:top w:space="0" w:sz="0" w:val="nil"/>
          <w:left w:space="0" w:sz="0" w:val="nil"/>
          <w:bottom w:color="1f3864" w:space="1" w:sz="6" w:val="single"/>
          <w:right w:space="0" w:sz="0" w:val="nil"/>
          <w:between w:space="0" w:sz="0" w:val="nil"/>
        </w:pBdr>
        <w:shd w:fill="auto" w:val="clear"/>
        <w:spacing w:after="60" w:before="100" w:line="240" w:lineRule="auto"/>
        <w:rPr>
          <w:b w:val="1"/>
          <w:bCs w:val="1"/>
          <w:color w:val="1f3864"/>
          <w:sz w:val="22"/>
          <w:szCs w:val="22"/>
        </w:rPr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EDUCATION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color w:val="1f3864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800.0" w:type="dxa"/>
        <w:jc w:val="left"/>
        <w:tblLayout w:type="fixed"/>
        <w:tblLook w:val="0600"/>
      </w:tblPr>
      <w:tblGrid>
        <w:gridCol w:w="8100"/>
        <w:gridCol w:w="2700"/>
        <w:tblGridChange w:id="0">
          <w:tblGrid>
            <w:gridCol w:w="8100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University of Colorado Boulder</w:t>
            </w:r>
            <w:r w:rsidDel="00000000" w:rsidR="00000000" w:rsidRPr="00000000">
              <w:rPr>
                <w:rtl w:val="0"/>
              </w:rPr>
              <w:t xml:space="preserve"> — M.S. Computer Science, GPA 3.94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Dec 2024</w:t>
            </w:r>
          </w:p>
        </w:tc>
      </w:tr>
    </w:tbl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Graduate TA, 4 semesters,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C++ &amp; Data Structures</w:t>
      </w:r>
      <w:r w:rsidDel="00000000" w:rsidR="00000000" w:rsidRPr="00000000">
        <w:rPr>
          <w:sz w:val="18"/>
          <w:szCs w:val="18"/>
          <w:rtl w:val="0"/>
        </w:rPr>
        <w:t xml:space="preserve"> (CSCI 1300, 2270): led recitations; drafted exams and homework for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600+</w:t>
      </w:r>
      <w:r w:rsidDel="00000000" w:rsidR="00000000" w:rsidRPr="00000000">
        <w:rPr>
          <w:sz w:val="18"/>
          <w:szCs w:val="18"/>
          <w:rtl w:val="0"/>
        </w:rPr>
        <w:t xml:space="preserve"> students</w:t>
      </w:r>
      <w:r w:rsidDel="00000000" w:rsidR="00000000" w:rsidRPr="00000000">
        <w:rPr>
          <w:rtl w:val="0"/>
        </w:rPr>
      </w:r>
    </w:p>
    <w:tbl>
      <w:tblPr>
        <w:tblStyle w:val="Table8"/>
        <w:tblW w:w="10800.0" w:type="dxa"/>
        <w:jc w:val="left"/>
        <w:tblLayout w:type="fixed"/>
        <w:tblLook w:val="0600"/>
      </w:tblPr>
      <w:tblGrid>
        <w:gridCol w:w="8100"/>
        <w:gridCol w:w="2700"/>
        <w:tblGridChange w:id="0">
          <w:tblGrid>
            <w:gridCol w:w="8100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Ramaiah Institute of Technology</w:t>
            </w:r>
            <w:r w:rsidDel="00000000" w:rsidR="00000000" w:rsidRPr="00000000">
              <w:rPr>
                <w:rtl w:val="0"/>
              </w:rPr>
              <w:t xml:space="preserve"> — B.E. Information Science and Engineering, GPA 4.0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Jun 2019</w:t>
            </w:r>
          </w:p>
        </w:tc>
      </w:tr>
    </w:tbl>
    <w:p w:rsidR="00000000" w:rsidDel="00000000" w:rsidP="00000000" w:rsidRDefault="00000000" w:rsidRPr="00000000" w14:paraId="0000003A">
      <w:pPr>
        <w:keepNext w:val="1"/>
        <w:pBdr>
          <w:top w:space="0" w:sz="0" w:val="nil"/>
          <w:left w:space="0" w:sz="0" w:val="nil"/>
          <w:bottom w:color="1f3864" w:space="1" w:sz="6" w:val="single"/>
          <w:right w:space="0" w:sz="0" w:val="nil"/>
          <w:between w:space="0" w:sz="0" w:val="nil"/>
        </w:pBdr>
        <w:shd w:fill="auto" w:val="clear"/>
        <w:spacing w:after="60" w:before="100" w:line="240" w:lineRule="auto"/>
        <w:rPr>
          <w:b w:val="1"/>
          <w:bCs w:val="1"/>
          <w:color w:val="1f3864"/>
          <w:sz w:val="22"/>
          <w:szCs w:val="22"/>
        </w:rPr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PUBLICATIONS &amp; AWARDS</w:t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</w:pPr>
      <w:hyperlink r:id="rId12">
        <w:r w:rsidDel="00000000" w:rsidR="00000000" w:rsidRPr="00000000">
          <w:rPr>
            <w:color w:val="0000ee"/>
            <w:u w:val="single"/>
            <w:rtl w:val="0"/>
          </w:rPr>
          <w:t xml:space="preserve">Media Framing through the Lens of Event-Centric Narratives — EMNLP 2024 (WNU workshop)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rFonts w:ascii="Calibri" w:cs="Calibri" w:eastAsia="Calibri" w:hAnsi="Calibri"/>
        </w:rPr>
      </w:pPr>
      <w:hyperlink r:id="rId13">
        <w:r w:rsidDel="00000000" w:rsidR="00000000" w:rsidRPr="00000000">
          <w:rPr>
            <w:color w:val="0000ee"/>
            <w:u w:val="single"/>
            <w:rtl w:val="0"/>
          </w:rPr>
          <w:t xml:space="preserve">Unsupervised Statistical Machine Translation for Backtranslation — RANLP 2019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0" w:hanging="24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AWS Certified AI Practitioner (2025) · 3rd Place, AWS Hackathon, CU Boulder (2024)</w:t>
      </w:r>
    </w:p>
    <w:sectPr>
      <w:pgSz w:h="15840" w:w="12240" w:orient="portrait"/>
      <w:pgMar w:bottom="600" w:top="60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github.com/ArxivInsanity" TargetMode="External"/><Relationship Id="rId10" Type="http://schemas.openxmlformats.org/officeDocument/2006/relationships/hyperlink" Target="https://github.com/HyperParameter-Tuning-as-a-Service" TargetMode="External"/><Relationship Id="rId13" Type="http://schemas.openxmlformats.org/officeDocument/2006/relationships/hyperlink" Target="https://aclanthology.org/R19-1068/" TargetMode="External"/><Relationship Id="rId12" Type="http://schemas.openxmlformats.org/officeDocument/2006/relationships/hyperlink" Target="https://aclanthology.org/2024.wnu-1.15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dityachandra.vercel.app/" TargetMode="External"/><Relationship Id="rId5" Type="http://schemas.openxmlformats.org/officeDocument/2006/relationships/styles" Target="styles.xml"/><Relationship Id="rId6" Type="http://schemas.openxmlformats.org/officeDocument/2006/relationships/hyperlink" Target="mailto:aditya.c.gowda@gmail.com" TargetMode="External"/><Relationship Id="rId7" Type="http://schemas.openxmlformats.org/officeDocument/2006/relationships/hyperlink" Target="https://linkedin.com/in/acprime96" TargetMode="External"/><Relationship Id="rId8" Type="http://schemas.openxmlformats.org/officeDocument/2006/relationships/hyperlink" Target="https://github.com/ACprime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